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EF" w:rsidRPr="00C47AA6" w:rsidRDefault="00AF52E7" w:rsidP="00EB07EF">
      <w:pPr>
        <w:jc w:val="center"/>
        <w:rPr>
          <w:rFonts w:ascii="Adobe Garamond Pro" w:hAnsi="Adobe Garamond Pro"/>
          <w:b/>
          <w:color w:val="E36C0A" w:themeColor="accent6" w:themeShade="BF"/>
          <w:sz w:val="44"/>
          <w:szCs w:val="40"/>
        </w:rPr>
      </w:pPr>
      <w:r w:rsidRPr="00C47AA6">
        <w:rPr>
          <w:rFonts w:ascii="Adobe Garamond Pro" w:hAnsi="Adobe Garamond Pro"/>
          <w:b/>
          <w:color w:val="E36C0A" w:themeColor="accent6" w:themeShade="BF"/>
          <w:sz w:val="44"/>
          <w:szCs w:val="40"/>
          <w:highlight w:val="darkGray"/>
        </w:rPr>
        <w:t>Não é necessário ter dinheiro</w:t>
      </w:r>
      <w:r w:rsidR="00EB07EF" w:rsidRPr="00C47AA6">
        <w:rPr>
          <w:rFonts w:ascii="Adobe Garamond Pro" w:hAnsi="Adobe Garamond Pro"/>
          <w:b/>
          <w:color w:val="E36C0A" w:themeColor="accent6" w:themeShade="BF"/>
          <w:sz w:val="44"/>
          <w:szCs w:val="40"/>
          <w:highlight w:val="darkGray"/>
        </w:rPr>
        <w:t xml:space="preserve"> para ter direitos</w:t>
      </w:r>
    </w:p>
    <w:p w:rsidR="00EB07EF" w:rsidRDefault="00C47AA6" w:rsidP="00EB07EF">
      <w:pPr>
        <w:rPr>
          <w:rFonts w:asciiTheme="majorHAnsi" w:hAnsiTheme="majorHAnsi"/>
          <w:sz w:val="24"/>
          <w:szCs w:val="40"/>
        </w:rPr>
      </w:pPr>
      <w:r w:rsidRPr="00C47AA6">
        <w:rPr>
          <w:rFonts w:ascii="Adobe Garamond Pro" w:hAnsi="Adobe Garamond Pro"/>
          <w:noProof/>
          <w:color w:val="E36C0A" w:themeColor="accent6" w:themeShade="BF"/>
          <w:sz w:val="24"/>
          <w:lang w:eastAsia="pt-PT"/>
        </w:rPr>
        <w:drawing>
          <wp:anchor distT="0" distB="0" distL="114300" distR="114300" simplePos="0" relativeHeight="251658240" behindDoc="1" locked="0" layoutInCell="1" allowOverlap="1" wp14:anchorId="56CC69C4" wp14:editId="7B025C9D">
            <wp:simplePos x="0" y="0"/>
            <wp:positionH relativeFrom="column">
              <wp:posOffset>1123315</wp:posOffset>
            </wp:positionH>
            <wp:positionV relativeFrom="paragraph">
              <wp:posOffset>56515</wp:posOffset>
            </wp:positionV>
            <wp:extent cx="3054350" cy="3458210"/>
            <wp:effectExtent l="0" t="0" r="0" b="8890"/>
            <wp:wrapTight wrapText="bothSides">
              <wp:wrapPolygon edited="0">
                <wp:start x="0" y="0"/>
                <wp:lineTo x="0" y="21537"/>
                <wp:lineTo x="21420" y="21537"/>
                <wp:lineTo x="21420" y="0"/>
                <wp:lineTo x="0" y="0"/>
              </wp:wrapPolygon>
            </wp:wrapTight>
            <wp:docPr id="1" name="Imagem 1" descr="E:\carto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rtoon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7EF" w:rsidRDefault="00EB07EF" w:rsidP="00EB07EF">
      <w:pPr>
        <w:rPr>
          <w:rFonts w:asciiTheme="majorHAnsi" w:hAnsiTheme="majorHAnsi"/>
          <w:sz w:val="24"/>
          <w:szCs w:val="40"/>
        </w:rPr>
      </w:pPr>
    </w:p>
    <w:p w:rsidR="00EB07EF" w:rsidRDefault="00EB07EF" w:rsidP="00EB07EF">
      <w:pPr>
        <w:rPr>
          <w:rFonts w:asciiTheme="majorHAnsi" w:hAnsiTheme="majorHAnsi"/>
          <w:sz w:val="24"/>
          <w:szCs w:val="40"/>
        </w:rPr>
      </w:pPr>
    </w:p>
    <w:p w:rsidR="00EB07EF" w:rsidRDefault="00EB07EF" w:rsidP="00EB07EF">
      <w:pPr>
        <w:rPr>
          <w:rFonts w:asciiTheme="majorHAnsi" w:hAnsiTheme="majorHAnsi"/>
          <w:b/>
          <w:i/>
          <w:sz w:val="40"/>
          <w:szCs w:val="40"/>
        </w:rPr>
      </w:pPr>
    </w:p>
    <w:p w:rsidR="00EB07EF" w:rsidRDefault="00EB07EF" w:rsidP="00EB07EF">
      <w:pPr>
        <w:rPr>
          <w:rFonts w:asciiTheme="majorHAnsi" w:hAnsiTheme="majorHAnsi"/>
          <w:b/>
          <w:i/>
          <w:sz w:val="40"/>
          <w:szCs w:val="40"/>
        </w:rPr>
      </w:pPr>
    </w:p>
    <w:p w:rsidR="00EB07EF" w:rsidRDefault="00EB07EF" w:rsidP="00EB07EF">
      <w:pPr>
        <w:rPr>
          <w:rFonts w:asciiTheme="majorHAnsi" w:hAnsiTheme="majorHAnsi"/>
          <w:b/>
          <w:i/>
          <w:sz w:val="40"/>
          <w:szCs w:val="40"/>
        </w:rPr>
      </w:pPr>
    </w:p>
    <w:p w:rsidR="00EB07EF" w:rsidRDefault="00EB07EF" w:rsidP="00EB07EF">
      <w:pPr>
        <w:rPr>
          <w:rFonts w:asciiTheme="majorHAnsi" w:hAnsiTheme="majorHAnsi"/>
          <w:b/>
          <w:i/>
          <w:sz w:val="40"/>
          <w:szCs w:val="40"/>
        </w:rPr>
      </w:pPr>
    </w:p>
    <w:p w:rsidR="00263DCF" w:rsidRDefault="00263DCF" w:rsidP="00263DCF">
      <w:pPr>
        <w:spacing w:after="0" w:line="360" w:lineRule="auto"/>
        <w:rPr>
          <w:rFonts w:asciiTheme="majorHAnsi" w:hAnsiTheme="majorHAnsi"/>
          <w:b/>
        </w:rPr>
      </w:pPr>
    </w:p>
    <w:p w:rsidR="00263DCF" w:rsidRDefault="00263DCF" w:rsidP="00263DCF">
      <w:pPr>
        <w:spacing w:after="0" w:line="240" w:lineRule="auto"/>
        <w:rPr>
          <w:rFonts w:asciiTheme="majorHAnsi" w:hAnsiTheme="majorHAnsi"/>
          <w:b/>
        </w:rPr>
      </w:pPr>
    </w:p>
    <w:p w:rsidR="00AF52E7" w:rsidRDefault="00AF52E7" w:rsidP="00263DCF">
      <w:pPr>
        <w:spacing w:after="0" w:line="240" w:lineRule="auto"/>
        <w:ind w:firstLine="709"/>
        <w:rPr>
          <w:rFonts w:asciiTheme="majorHAnsi" w:hAnsiTheme="majorHAnsi"/>
          <w:b/>
          <w:sz w:val="26"/>
          <w:szCs w:val="26"/>
        </w:rPr>
      </w:pPr>
    </w:p>
    <w:p w:rsidR="00AF52E7" w:rsidRDefault="00AF52E7" w:rsidP="00263DCF">
      <w:pPr>
        <w:spacing w:after="0" w:line="240" w:lineRule="auto"/>
        <w:ind w:firstLine="709"/>
        <w:rPr>
          <w:rFonts w:asciiTheme="majorHAnsi" w:hAnsiTheme="majorHAnsi"/>
          <w:b/>
          <w:sz w:val="26"/>
          <w:szCs w:val="26"/>
        </w:rPr>
      </w:pPr>
    </w:p>
    <w:p w:rsidR="00EB07EF" w:rsidRPr="00AF52E7" w:rsidRDefault="00EB07EF" w:rsidP="00C47AA6">
      <w:pPr>
        <w:pBdr>
          <w:top w:val="thinThickLargeGap" w:sz="24" w:space="2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ind w:firstLine="709"/>
        <w:rPr>
          <w:rFonts w:asciiTheme="majorHAnsi" w:hAnsiTheme="majorHAnsi"/>
          <w:sz w:val="26"/>
          <w:szCs w:val="26"/>
        </w:rPr>
      </w:pPr>
      <w:r w:rsidRPr="00AF52E7">
        <w:rPr>
          <w:rFonts w:asciiTheme="majorHAnsi" w:hAnsiTheme="majorHAnsi"/>
          <w:b/>
          <w:sz w:val="26"/>
          <w:szCs w:val="26"/>
        </w:rPr>
        <w:t>Artigos:</w:t>
      </w:r>
      <w:r w:rsidRPr="00AF52E7">
        <w:rPr>
          <w:rFonts w:asciiTheme="majorHAnsi" w:hAnsiTheme="majorHAnsi"/>
          <w:sz w:val="26"/>
          <w:szCs w:val="26"/>
        </w:rPr>
        <w:t xml:space="preserve"> 1; 22; 25.</w:t>
      </w:r>
    </w:p>
    <w:p w:rsidR="00EB07EF" w:rsidRPr="00AF52E7" w:rsidRDefault="00EB07EF" w:rsidP="00C47AA6">
      <w:pPr>
        <w:pBdr>
          <w:top w:val="thinThickLargeGap" w:sz="24" w:space="2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AF52E7">
        <w:rPr>
          <w:rFonts w:asciiTheme="majorHAnsi" w:hAnsiTheme="majorHAnsi"/>
          <w:sz w:val="26"/>
          <w:szCs w:val="26"/>
        </w:rPr>
        <w:t>Ninguém nos pode tirar os nossos direitos independentemente da nossa classe social. Todos temos dire</w:t>
      </w:r>
      <w:r w:rsidR="00C47AA6">
        <w:rPr>
          <w:rFonts w:asciiTheme="majorHAnsi" w:hAnsiTheme="majorHAnsi"/>
          <w:sz w:val="26"/>
          <w:szCs w:val="26"/>
        </w:rPr>
        <w:t xml:space="preserve">itos humanos desde </w:t>
      </w:r>
      <w:r w:rsidRPr="00AF52E7">
        <w:rPr>
          <w:rFonts w:asciiTheme="majorHAnsi" w:hAnsiTheme="majorHAnsi"/>
          <w:sz w:val="26"/>
          <w:szCs w:val="26"/>
        </w:rPr>
        <w:t>que crescemos no ventre da nossa mãe, independentemente, de sermos ricos ou pobres, termos melhores ou piores condições de vida.</w:t>
      </w:r>
    </w:p>
    <w:p w:rsidR="00263DCF" w:rsidRPr="00AF52E7" w:rsidRDefault="00263DCF" w:rsidP="00C47AA6">
      <w:pPr>
        <w:pBdr>
          <w:top w:val="thinThickLargeGap" w:sz="24" w:space="2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ind w:firstLine="709"/>
        <w:jc w:val="both"/>
        <w:rPr>
          <w:rFonts w:asciiTheme="majorHAnsi" w:hAnsiTheme="majorHAnsi"/>
          <w:sz w:val="26"/>
          <w:szCs w:val="26"/>
        </w:rPr>
      </w:pPr>
      <w:r w:rsidRPr="00AF52E7">
        <w:rPr>
          <w:rFonts w:asciiTheme="majorHAnsi" w:hAnsiTheme="majorHAnsi"/>
          <w:b/>
          <w:sz w:val="26"/>
          <w:szCs w:val="26"/>
        </w:rPr>
        <w:t>Artigo 1 –</w:t>
      </w:r>
      <w:r w:rsidRPr="00AF52E7">
        <w:rPr>
          <w:rFonts w:asciiTheme="majorHAnsi" w:hAnsiTheme="majorHAnsi"/>
          <w:sz w:val="26"/>
          <w:szCs w:val="26"/>
        </w:rPr>
        <w:t xml:space="preserve"> Todos os seres humanos nascem livres e iguais em dignidade e direitos. São dotados de razão e consciência e devem agir em relação uns aos outros com espírito de fraternidade.</w:t>
      </w:r>
    </w:p>
    <w:p w:rsidR="00263DCF" w:rsidRPr="00AF52E7" w:rsidRDefault="00263DCF" w:rsidP="00C47AA6">
      <w:pPr>
        <w:pBdr>
          <w:top w:val="thinThickLargeGap" w:sz="24" w:space="2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ind w:firstLine="709"/>
        <w:jc w:val="both"/>
        <w:rPr>
          <w:rFonts w:asciiTheme="majorHAnsi" w:hAnsiTheme="majorHAnsi" w:cs="Arial"/>
          <w:color w:val="212529"/>
          <w:sz w:val="26"/>
          <w:szCs w:val="26"/>
          <w:shd w:val="clear" w:color="auto" w:fill="FFFFFF"/>
        </w:rPr>
      </w:pPr>
      <w:r w:rsidRPr="00AF52E7">
        <w:rPr>
          <w:rFonts w:asciiTheme="majorHAnsi" w:hAnsiTheme="majorHAnsi"/>
          <w:b/>
          <w:sz w:val="26"/>
          <w:szCs w:val="26"/>
        </w:rPr>
        <w:t>Artigo 22 -</w:t>
      </w:r>
      <w:r w:rsidRPr="00AF52E7">
        <w:rPr>
          <w:rFonts w:asciiTheme="majorHAnsi" w:hAnsiTheme="majorHAnsi"/>
          <w:sz w:val="26"/>
          <w:szCs w:val="26"/>
        </w:rPr>
        <w:t xml:space="preserve"> </w:t>
      </w:r>
      <w:r w:rsidRPr="00AF52E7">
        <w:rPr>
          <w:rFonts w:asciiTheme="majorHAnsi" w:hAnsiTheme="majorHAnsi" w:cs="Arial"/>
          <w:color w:val="212529"/>
          <w:sz w:val="26"/>
          <w:szCs w:val="26"/>
          <w:shd w:val="clear" w:color="auto" w:fill="FFFFFF"/>
        </w:rPr>
        <w:t>Todos os seres humanos, como membros da sociedade, têm direito à segurança social e à realização, pelo esforço nacional, pela cooperação internacional e de acordo com a organização e recursos de cada Estado, dos direitos económicos, sociais e culturais indispensáveis à sua dignidade e ao livre desenvolvimento da sua personalidade.</w:t>
      </w:r>
    </w:p>
    <w:p w:rsidR="00263DCF" w:rsidRPr="00AF52E7" w:rsidRDefault="00263DCF" w:rsidP="00C47AA6">
      <w:pPr>
        <w:pBdr>
          <w:top w:val="thinThickLargeGap" w:sz="24" w:space="2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ind w:firstLine="709"/>
        <w:jc w:val="both"/>
        <w:rPr>
          <w:rFonts w:asciiTheme="majorHAnsi" w:hAnsiTheme="majorHAnsi" w:cs="Arial"/>
          <w:color w:val="212529"/>
          <w:sz w:val="26"/>
          <w:szCs w:val="26"/>
          <w:shd w:val="clear" w:color="auto" w:fill="FFFFFF"/>
        </w:rPr>
      </w:pPr>
      <w:r w:rsidRPr="00AF52E7">
        <w:rPr>
          <w:rFonts w:asciiTheme="majorHAnsi" w:hAnsiTheme="majorHAnsi" w:cs="Arial"/>
          <w:b/>
          <w:color w:val="212529"/>
          <w:sz w:val="26"/>
          <w:szCs w:val="26"/>
          <w:shd w:val="clear" w:color="auto" w:fill="FFFFFF"/>
        </w:rPr>
        <w:t>Artigo 25 -</w:t>
      </w:r>
      <w:r w:rsidRPr="00AF52E7">
        <w:rPr>
          <w:rFonts w:asciiTheme="majorHAnsi" w:hAnsiTheme="majorHAnsi" w:cs="Arial"/>
          <w:color w:val="212529"/>
          <w:sz w:val="26"/>
          <w:szCs w:val="26"/>
          <w:shd w:val="clear" w:color="auto" w:fill="FFFFFF"/>
        </w:rPr>
        <w:t xml:space="preserve"> Todos os seres humanos têm direito a um padrão de vida capaz de assegurar a saúde e bem</w:t>
      </w:r>
      <w:r w:rsidRPr="00AF52E7">
        <w:rPr>
          <w:rFonts w:ascii="MS Mincho" w:eastAsia="MS Mincho" w:hAnsi="MS Mincho" w:cs="MS Mincho" w:hint="eastAsia"/>
          <w:color w:val="212529"/>
          <w:sz w:val="26"/>
          <w:szCs w:val="26"/>
          <w:shd w:val="clear" w:color="auto" w:fill="FFFFFF"/>
        </w:rPr>
        <w:t>‑</w:t>
      </w:r>
      <w:r w:rsidRPr="00AF52E7">
        <w:rPr>
          <w:rFonts w:asciiTheme="majorHAnsi" w:hAnsiTheme="majorHAnsi" w:cs="Arial"/>
          <w:color w:val="212529"/>
          <w:sz w:val="26"/>
          <w:szCs w:val="26"/>
          <w:shd w:val="clear" w:color="auto" w:fill="FFFFFF"/>
        </w:rPr>
        <w:t>estar de si mesmo e da sua família, inclusive alimentação, vestuário, habitação, cuidados médicos e os serviços sociais indispensáveis, e direito à segurança em caso de desemprego, doença, invalidez, viuvez, velhice ou outros casos de perda dos meios de subsistência fora do seu controlo.</w:t>
      </w:r>
      <w:r w:rsidR="00AF52E7">
        <w:rPr>
          <w:rFonts w:asciiTheme="majorHAnsi" w:hAnsiTheme="majorHAnsi" w:cs="Arial"/>
          <w:color w:val="212529"/>
          <w:sz w:val="26"/>
          <w:szCs w:val="26"/>
          <w:shd w:val="clear" w:color="auto" w:fill="FFFFFF"/>
        </w:rPr>
        <w:t xml:space="preserve"> </w:t>
      </w:r>
      <w:r w:rsidRPr="00AF52E7">
        <w:rPr>
          <w:rFonts w:asciiTheme="majorHAnsi" w:hAnsiTheme="majorHAnsi" w:cs="Arial"/>
          <w:color w:val="212529"/>
          <w:sz w:val="26"/>
          <w:szCs w:val="26"/>
          <w:shd w:val="clear" w:color="auto" w:fill="FFFFFF"/>
        </w:rPr>
        <w:t xml:space="preserve">A maternidade e a infância têm direito a cuidados e assistência especiais. Todas as crianças, nascidas dentro ou fora do matrimónio, gozarão da mesma </w:t>
      </w:r>
      <w:r w:rsidR="00AF52E7">
        <w:rPr>
          <w:rFonts w:asciiTheme="majorHAnsi" w:hAnsiTheme="majorHAnsi" w:cs="Arial"/>
          <w:color w:val="212529"/>
          <w:sz w:val="26"/>
          <w:szCs w:val="26"/>
          <w:shd w:val="clear" w:color="auto" w:fill="FFFFFF"/>
        </w:rPr>
        <w:t>prote</w:t>
      </w:r>
      <w:r w:rsidR="00AF52E7" w:rsidRPr="00AF52E7">
        <w:rPr>
          <w:rFonts w:asciiTheme="majorHAnsi" w:hAnsiTheme="majorHAnsi" w:cs="Arial"/>
          <w:color w:val="212529"/>
          <w:sz w:val="26"/>
          <w:szCs w:val="26"/>
          <w:shd w:val="clear" w:color="auto" w:fill="FFFFFF"/>
        </w:rPr>
        <w:t>ção</w:t>
      </w:r>
      <w:r w:rsidRPr="00AF52E7">
        <w:rPr>
          <w:rFonts w:asciiTheme="majorHAnsi" w:hAnsiTheme="majorHAnsi" w:cs="Arial"/>
          <w:color w:val="212529"/>
          <w:sz w:val="26"/>
          <w:szCs w:val="26"/>
          <w:shd w:val="clear" w:color="auto" w:fill="FFFFFF"/>
        </w:rPr>
        <w:t xml:space="preserve"> social.</w:t>
      </w:r>
    </w:p>
    <w:p w:rsidR="00AF52E7" w:rsidRDefault="00EB07EF" w:rsidP="00C47AA6">
      <w:pPr>
        <w:pBdr>
          <w:top w:val="thinThickLargeGap" w:sz="24" w:space="2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ind w:firstLine="709"/>
        <w:rPr>
          <w:rFonts w:asciiTheme="majorHAnsi" w:hAnsiTheme="majorHAnsi"/>
          <w:sz w:val="26"/>
          <w:szCs w:val="26"/>
        </w:rPr>
      </w:pPr>
      <w:r w:rsidRPr="00AF52E7">
        <w:rPr>
          <w:rFonts w:asciiTheme="majorHAnsi" w:hAnsiTheme="majorHAnsi"/>
          <w:b/>
          <w:sz w:val="26"/>
          <w:szCs w:val="26"/>
        </w:rPr>
        <w:t>Nota:</w:t>
      </w:r>
      <w:r w:rsidRPr="00AF52E7">
        <w:rPr>
          <w:rFonts w:asciiTheme="majorHAnsi" w:hAnsiTheme="majorHAnsi"/>
          <w:sz w:val="26"/>
          <w:szCs w:val="26"/>
        </w:rPr>
        <w:t xml:space="preserve"> Todos nós temos direito à segur</w:t>
      </w:r>
      <w:r w:rsidR="00AF52E7">
        <w:rPr>
          <w:rFonts w:asciiTheme="majorHAnsi" w:hAnsiTheme="majorHAnsi"/>
          <w:sz w:val="26"/>
          <w:szCs w:val="26"/>
        </w:rPr>
        <w:t xml:space="preserve">ança social e ao apoio da </w:t>
      </w:r>
      <w:r w:rsidR="00AF52E7" w:rsidRPr="00C47AA6">
        <w:rPr>
          <w:rFonts w:asciiTheme="majorHAnsi" w:hAnsiTheme="majorHAnsi"/>
          <w:sz w:val="24"/>
          <w:szCs w:val="26"/>
        </w:rPr>
        <w:t>mesma.</w:t>
      </w:r>
    </w:p>
    <w:p w:rsidR="00C47AA6" w:rsidRDefault="00C47AA6" w:rsidP="00AF52E7">
      <w:pPr>
        <w:spacing w:after="0" w:line="240" w:lineRule="auto"/>
        <w:ind w:firstLine="709"/>
        <w:jc w:val="center"/>
        <w:rPr>
          <w:rFonts w:asciiTheme="majorHAnsi" w:hAnsiTheme="majorHAnsi"/>
          <w:b/>
          <w:i/>
          <w:color w:val="76923C" w:themeColor="accent3" w:themeShade="BF"/>
          <w:sz w:val="48"/>
          <w:szCs w:val="40"/>
        </w:rPr>
      </w:pPr>
    </w:p>
    <w:p w:rsidR="00EB07EF" w:rsidRPr="003370AB" w:rsidRDefault="00EB07EF" w:rsidP="00AF52E7">
      <w:pPr>
        <w:spacing w:after="0" w:line="240" w:lineRule="auto"/>
        <w:ind w:firstLine="709"/>
        <w:jc w:val="center"/>
        <w:rPr>
          <w:rFonts w:asciiTheme="majorHAnsi" w:hAnsiTheme="majorHAnsi"/>
          <w:color w:val="76923C" w:themeColor="accent3" w:themeShade="BF"/>
          <w:sz w:val="36"/>
          <w:szCs w:val="26"/>
        </w:rPr>
      </w:pPr>
      <w:r w:rsidRPr="003370AB">
        <w:rPr>
          <w:rFonts w:asciiTheme="majorHAnsi" w:hAnsiTheme="majorHAnsi"/>
          <w:b/>
          <w:i/>
          <w:color w:val="76923C" w:themeColor="accent3" w:themeShade="BF"/>
          <w:sz w:val="52"/>
          <w:szCs w:val="40"/>
        </w:rPr>
        <w:lastRenderedPageBreak/>
        <w:t>Direitos dos Trabalhador</w:t>
      </w:r>
      <w:bookmarkStart w:id="0" w:name="_GoBack"/>
      <w:bookmarkEnd w:id="0"/>
      <w:r w:rsidRPr="003370AB">
        <w:rPr>
          <w:rFonts w:asciiTheme="majorHAnsi" w:hAnsiTheme="majorHAnsi"/>
          <w:b/>
          <w:i/>
          <w:color w:val="76923C" w:themeColor="accent3" w:themeShade="BF"/>
          <w:sz w:val="52"/>
          <w:szCs w:val="40"/>
        </w:rPr>
        <w:t>es</w:t>
      </w:r>
    </w:p>
    <w:p w:rsidR="00293815" w:rsidRDefault="00293815" w:rsidP="00EB07EF">
      <w:pPr>
        <w:spacing w:after="0" w:line="360" w:lineRule="auto"/>
        <w:ind w:firstLine="70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 wp14:anchorId="30168B65" wp14:editId="6BEE5F0E">
            <wp:simplePos x="0" y="0"/>
            <wp:positionH relativeFrom="column">
              <wp:posOffset>1009650</wp:posOffset>
            </wp:positionH>
            <wp:positionV relativeFrom="paragraph">
              <wp:posOffset>86360</wp:posOffset>
            </wp:positionV>
            <wp:extent cx="3874770" cy="3874770"/>
            <wp:effectExtent l="0" t="0" r="0" b="0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2" name="Imagem 2" descr="E:\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art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815" w:rsidRDefault="00293815" w:rsidP="00EB07EF">
      <w:pPr>
        <w:spacing w:after="0" w:line="36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293815" w:rsidRDefault="00293815" w:rsidP="00EB07EF">
      <w:pPr>
        <w:spacing w:after="0" w:line="36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293815" w:rsidRDefault="00293815" w:rsidP="00EB07EF">
      <w:pPr>
        <w:spacing w:after="0" w:line="36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293815" w:rsidRDefault="00293815" w:rsidP="00EB07EF">
      <w:pPr>
        <w:spacing w:after="0" w:line="36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293815" w:rsidRDefault="00293815" w:rsidP="00EB07EF">
      <w:pPr>
        <w:spacing w:after="0" w:line="36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293815" w:rsidRDefault="00293815" w:rsidP="00EB07EF">
      <w:pPr>
        <w:spacing w:after="0" w:line="36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293815" w:rsidRDefault="00293815" w:rsidP="00EB07EF">
      <w:pPr>
        <w:spacing w:after="0" w:line="36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293815" w:rsidRDefault="00293815" w:rsidP="00EB07EF">
      <w:pPr>
        <w:spacing w:after="0" w:line="36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293815" w:rsidRDefault="00293815" w:rsidP="00EB07EF">
      <w:pPr>
        <w:spacing w:after="0" w:line="36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293815" w:rsidRDefault="00293815" w:rsidP="00EB07EF">
      <w:pPr>
        <w:spacing w:after="0" w:line="36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293815" w:rsidRDefault="00293815" w:rsidP="00EB07EF">
      <w:pPr>
        <w:spacing w:after="0" w:line="36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293815" w:rsidRDefault="00293815" w:rsidP="00EB07EF">
      <w:pPr>
        <w:spacing w:after="0" w:line="36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293815" w:rsidRDefault="00293815" w:rsidP="00EB07EF">
      <w:pPr>
        <w:spacing w:after="0" w:line="36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293815" w:rsidRDefault="00293815" w:rsidP="00EB07EF">
      <w:pPr>
        <w:spacing w:after="0" w:line="36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263DCF" w:rsidRDefault="00263DCF" w:rsidP="00EB07EF">
      <w:pPr>
        <w:spacing w:after="0" w:line="36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EB07EF" w:rsidRPr="00C47AA6" w:rsidRDefault="00EB07EF" w:rsidP="00C47AA6">
      <w:pPr>
        <w:shd w:val="clear" w:color="auto" w:fill="D9D9D9" w:themeFill="background1" w:themeFillShade="D9"/>
        <w:spacing w:after="0" w:line="360" w:lineRule="auto"/>
        <w:ind w:firstLine="709"/>
        <w:rPr>
          <w:rFonts w:ascii="Adobe Garamond Pro" w:hAnsi="Adobe Garamond Pro"/>
          <w:sz w:val="28"/>
          <w:szCs w:val="26"/>
        </w:rPr>
      </w:pPr>
      <w:r w:rsidRPr="00C47AA6">
        <w:rPr>
          <w:rFonts w:ascii="Adobe Garamond Pro" w:hAnsi="Adobe Garamond Pro"/>
          <w:b/>
          <w:sz w:val="28"/>
          <w:szCs w:val="26"/>
        </w:rPr>
        <w:t>Artigo:</w:t>
      </w:r>
      <w:r w:rsidR="00263DCF" w:rsidRPr="00C47AA6">
        <w:rPr>
          <w:rFonts w:ascii="Adobe Garamond Pro" w:hAnsi="Adobe Garamond Pro"/>
          <w:sz w:val="28"/>
          <w:szCs w:val="26"/>
        </w:rPr>
        <w:t xml:space="preserve"> </w:t>
      </w:r>
      <w:r w:rsidR="00263DCF" w:rsidRPr="0056590B">
        <w:rPr>
          <w:rFonts w:ascii="Adobe Garamond Pro" w:hAnsi="Adobe Garamond Pro"/>
          <w:b/>
          <w:sz w:val="28"/>
          <w:szCs w:val="26"/>
        </w:rPr>
        <w:t>23</w:t>
      </w:r>
    </w:p>
    <w:p w:rsidR="00EB07EF" w:rsidRPr="00C47AA6" w:rsidRDefault="00EB07EF" w:rsidP="00C47AA6">
      <w:pPr>
        <w:shd w:val="clear" w:color="auto" w:fill="D9D9D9" w:themeFill="background1" w:themeFillShade="D9"/>
        <w:spacing w:after="0" w:line="240" w:lineRule="auto"/>
        <w:ind w:firstLine="709"/>
        <w:jc w:val="both"/>
        <w:rPr>
          <w:rFonts w:ascii="Adobe Garamond Pro" w:hAnsi="Adobe Garamond Pro"/>
          <w:sz w:val="28"/>
          <w:szCs w:val="26"/>
        </w:rPr>
      </w:pPr>
      <w:r w:rsidRPr="00C47AA6">
        <w:rPr>
          <w:rFonts w:ascii="Adobe Garamond Pro" w:hAnsi="Adobe Garamond Pro"/>
          <w:sz w:val="28"/>
          <w:szCs w:val="26"/>
        </w:rPr>
        <w:t>Todos os trabalhadores são iguais independentemente do seu trabalho e/ou estatuto.</w:t>
      </w:r>
    </w:p>
    <w:p w:rsidR="00293815" w:rsidRPr="00C47AA6" w:rsidRDefault="00EB07EF" w:rsidP="00C47AA6">
      <w:pPr>
        <w:shd w:val="clear" w:color="auto" w:fill="D9D9D9" w:themeFill="background1" w:themeFillShade="D9"/>
        <w:spacing w:after="0" w:line="240" w:lineRule="auto"/>
        <w:ind w:firstLine="709"/>
        <w:jc w:val="both"/>
        <w:rPr>
          <w:rFonts w:ascii="Adobe Garamond Pro" w:hAnsi="Adobe Garamond Pro"/>
          <w:sz w:val="28"/>
          <w:szCs w:val="26"/>
        </w:rPr>
      </w:pPr>
      <w:r w:rsidRPr="00C47AA6">
        <w:rPr>
          <w:rFonts w:ascii="Adobe Garamond Pro" w:hAnsi="Adobe Garamond Pro"/>
          <w:sz w:val="28"/>
          <w:szCs w:val="26"/>
        </w:rPr>
        <w:t>Todos eles</w:t>
      </w:r>
      <w:r w:rsidR="00293815" w:rsidRPr="00C47AA6">
        <w:rPr>
          <w:rFonts w:ascii="Adobe Garamond Pro" w:hAnsi="Adobe Garamond Pro"/>
          <w:sz w:val="28"/>
          <w:szCs w:val="26"/>
        </w:rPr>
        <w:t xml:space="preserve"> têm direito a: salário (têm d</w:t>
      </w:r>
      <w:r w:rsidR="00C47AA6">
        <w:rPr>
          <w:rFonts w:ascii="Adobe Garamond Pro" w:hAnsi="Adobe Garamond Pro"/>
          <w:sz w:val="28"/>
          <w:szCs w:val="26"/>
        </w:rPr>
        <w:t xml:space="preserve">ireito a uma remuneração pelo seu </w:t>
      </w:r>
      <w:r w:rsidR="00293815" w:rsidRPr="00C47AA6">
        <w:rPr>
          <w:rFonts w:ascii="Adobe Garamond Pro" w:hAnsi="Adobe Garamond Pro"/>
          <w:sz w:val="28"/>
          <w:szCs w:val="26"/>
        </w:rPr>
        <w:t>trabalho), condições de higiene e segurança (têm direito a condições dignas e a for</w:t>
      </w:r>
      <w:r w:rsidR="00C47AA6">
        <w:rPr>
          <w:rFonts w:ascii="Adobe Garamond Pro" w:hAnsi="Adobe Garamond Pro"/>
          <w:sz w:val="28"/>
          <w:szCs w:val="26"/>
        </w:rPr>
        <w:t>mações que englobem a sua prote</w:t>
      </w:r>
      <w:r w:rsidR="00293815" w:rsidRPr="00C47AA6">
        <w:rPr>
          <w:rFonts w:ascii="Adobe Garamond Pro" w:hAnsi="Adobe Garamond Pro"/>
          <w:sz w:val="28"/>
          <w:szCs w:val="26"/>
        </w:rPr>
        <w:t>ção e segurança), direito a faltar (sem abusar e justificar devidamen</w:t>
      </w:r>
      <w:r w:rsidR="00C47AA6">
        <w:rPr>
          <w:rFonts w:ascii="Adobe Garamond Pro" w:hAnsi="Adobe Garamond Pro"/>
          <w:sz w:val="28"/>
          <w:szCs w:val="26"/>
        </w:rPr>
        <w:t xml:space="preserve">te), direito ao repouso e proteção na </w:t>
      </w:r>
      <w:proofErr w:type="spellStart"/>
      <w:r w:rsidR="00293815" w:rsidRPr="00C47AA6">
        <w:rPr>
          <w:rFonts w:ascii="Adobe Garamond Pro" w:hAnsi="Adobe Garamond Pro"/>
          <w:sz w:val="28"/>
          <w:szCs w:val="26"/>
        </w:rPr>
        <w:t>parentalidade</w:t>
      </w:r>
      <w:proofErr w:type="spellEnd"/>
      <w:r w:rsidR="00293815" w:rsidRPr="00C47AA6">
        <w:rPr>
          <w:rFonts w:ascii="Adobe Garamond Pro" w:hAnsi="Adobe Garamond Pro"/>
          <w:sz w:val="28"/>
          <w:szCs w:val="26"/>
        </w:rPr>
        <w:t xml:space="preserve">, para a mãe e para o pai (repouso de dois dias por semana e seis meses em caso de </w:t>
      </w:r>
      <w:proofErr w:type="spellStart"/>
      <w:r w:rsidR="00293815" w:rsidRPr="00C47AA6">
        <w:rPr>
          <w:rFonts w:ascii="Adobe Garamond Pro" w:hAnsi="Adobe Garamond Pro"/>
          <w:sz w:val="28"/>
          <w:szCs w:val="26"/>
        </w:rPr>
        <w:t>parentalidade</w:t>
      </w:r>
      <w:proofErr w:type="spellEnd"/>
      <w:r w:rsidR="00293815" w:rsidRPr="00C47AA6">
        <w:rPr>
          <w:rFonts w:ascii="Adobe Garamond Pro" w:hAnsi="Adobe Garamond Pro"/>
          <w:sz w:val="28"/>
          <w:szCs w:val="26"/>
        </w:rPr>
        <w:t>).</w:t>
      </w:r>
    </w:p>
    <w:p w:rsidR="00AF52E7" w:rsidRPr="00C47AA6" w:rsidRDefault="00AF52E7" w:rsidP="00C47AA6">
      <w:pPr>
        <w:shd w:val="clear" w:color="auto" w:fill="D9D9D9" w:themeFill="background1" w:themeFillShade="D9"/>
        <w:spacing w:after="0" w:line="240" w:lineRule="auto"/>
        <w:ind w:firstLine="709"/>
        <w:jc w:val="both"/>
        <w:rPr>
          <w:rFonts w:ascii="Adobe Garamond Pro" w:hAnsi="Adobe Garamond Pro"/>
          <w:sz w:val="28"/>
          <w:szCs w:val="26"/>
        </w:rPr>
      </w:pPr>
      <w:r w:rsidRPr="00C47AA6">
        <w:rPr>
          <w:rFonts w:ascii="Adobe Garamond Pro" w:hAnsi="Adobe Garamond Pro"/>
          <w:b/>
          <w:sz w:val="28"/>
          <w:szCs w:val="26"/>
        </w:rPr>
        <w:t xml:space="preserve">Artigo 23 - </w:t>
      </w:r>
      <w:r w:rsidRPr="00C47AA6">
        <w:rPr>
          <w:rFonts w:ascii="Adobe Garamond Pro" w:hAnsi="Adobe Garamond Pro"/>
          <w:sz w:val="28"/>
          <w:szCs w:val="26"/>
        </w:rPr>
        <w:t>Todos os seres humanos têm direito ao trabalho, à livre escolha de emprego, a condições justas e favoráveis de trabalho e à proteção contra o desemprego. Todos os seres humanos, sem qualquer distinção, têm direito a igual remuneração por igual trabalho. Todos os seres humanos que trabalhem têm direito a uma remuneração justa e satisfatória, que lhes assegure, assim como à sua família, uma existência compatível com a dignidade humana, e complementada, se necessário, por outros meios de proteção social. Todos os seres humanos têm direito a organizar sindicatos e neles ingressar para proteção dos seus interesses.</w:t>
      </w:r>
    </w:p>
    <w:sectPr w:rsidR="00AF52E7" w:rsidRPr="00C47AA6" w:rsidSect="00C47AA6"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E1" w:rsidRDefault="001F3BE1" w:rsidP="00AF52E7">
      <w:pPr>
        <w:spacing w:after="0" w:line="240" w:lineRule="auto"/>
      </w:pPr>
      <w:r>
        <w:separator/>
      </w:r>
    </w:p>
  </w:endnote>
  <w:endnote w:type="continuationSeparator" w:id="0">
    <w:p w:rsidR="001F3BE1" w:rsidRDefault="001F3BE1" w:rsidP="00AF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E7" w:rsidRDefault="00AF52E7">
    <w:pPr>
      <w:pStyle w:val="Rodap"/>
    </w:pPr>
    <w:r>
      <w:t>Bruna Rodrigues nº 06</w:t>
    </w:r>
  </w:p>
  <w:p w:rsidR="00AF52E7" w:rsidRDefault="00AF52E7">
    <w:pPr>
      <w:pStyle w:val="Rodap"/>
    </w:pPr>
    <w:r>
      <w:t>Tatiana Pinheiro nº 27</w:t>
    </w:r>
  </w:p>
  <w:p w:rsidR="00AF52E7" w:rsidRDefault="00BF6F2B">
    <w:pPr>
      <w:pStyle w:val="Rodap"/>
    </w:pPr>
    <w:r>
      <w:t>10</w:t>
    </w:r>
    <w:r w:rsidR="00AF52E7">
      <w:t>º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E1" w:rsidRDefault="001F3BE1" w:rsidP="00AF52E7">
      <w:pPr>
        <w:spacing w:after="0" w:line="240" w:lineRule="auto"/>
      </w:pPr>
      <w:r>
        <w:separator/>
      </w:r>
    </w:p>
  </w:footnote>
  <w:footnote w:type="continuationSeparator" w:id="0">
    <w:p w:rsidR="001F3BE1" w:rsidRDefault="001F3BE1" w:rsidP="00AF5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F"/>
    <w:rsid w:val="000F0577"/>
    <w:rsid w:val="00164BF8"/>
    <w:rsid w:val="001F3BE1"/>
    <w:rsid w:val="00263DCF"/>
    <w:rsid w:val="00293815"/>
    <w:rsid w:val="003370AB"/>
    <w:rsid w:val="00435B9A"/>
    <w:rsid w:val="0056590B"/>
    <w:rsid w:val="006313E5"/>
    <w:rsid w:val="00806F8D"/>
    <w:rsid w:val="00AF52E7"/>
    <w:rsid w:val="00B67CD7"/>
    <w:rsid w:val="00BF6F2B"/>
    <w:rsid w:val="00C47AA6"/>
    <w:rsid w:val="00E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B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07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F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52E7"/>
  </w:style>
  <w:style w:type="paragraph" w:styleId="Rodap">
    <w:name w:val="footer"/>
    <w:basedOn w:val="Normal"/>
    <w:link w:val="RodapCarcter"/>
    <w:uiPriority w:val="99"/>
    <w:unhideWhenUsed/>
    <w:rsid w:val="00AF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5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B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07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F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52E7"/>
  </w:style>
  <w:style w:type="paragraph" w:styleId="Rodap">
    <w:name w:val="footer"/>
    <w:basedOn w:val="Normal"/>
    <w:link w:val="RodapCarcter"/>
    <w:uiPriority w:val="99"/>
    <w:unhideWhenUsed/>
    <w:rsid w:val="00AF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biblioacessoaluno</cp:lastModifiedBy>
  <cp:revision>6</cp:revision>
  <dcterms:created xsi:type="dcterms:W3CDTF">2019-11-29T09:45:00Z</dcterms:created>
  <dcterms:modified xsi:type="dcterms:W3CDTF">2019-11-29T10:50:00Z</dcterms:modified>
</cp:coreProperties>
</file>